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1085C133" w:rsidR="00DB3390" w:rsidRPr="00D06859" w:rsidRDefault="00EE6A11" w:rsidP="00397E28">
      <w:pPr>
        <w:spacing w:after="0" w:line="240" w:lineRule="auto"/>
        <w:jc w:val="center"/>
        <w:rPr>
          <w:rFonts w:ascii="Arial" w:hAnsi="Arial" w:cs="Arial"/>
          <w:b/>
          <w:sz w:val="24"/>
          <w:szCs w:val="24"/>
          <w:highlight w:val="yellow"/>
        </w:rPr>
      </w:pPr>
      <w:r w:rsidRPr="00EE6A11">
        <w:rPr>
          <w:rFonts w:ascii="Arial" w:hAnsi="Arial" w:cs="Arial"/>
          <w:b/>
          <w:sz w:val="48"/>
          <w:szCs w:val="48"/>
          <w:lang w:val="es-MX"/>
        </w:rPr>
        <w:t>Notaría Quinta de Armenia Quindío</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8C0BB9">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7A601111"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EE6A11" w:rsidRPr="00EE6A11">
        <w:rPr>
          <w:rFonts w:ascii="Arial" w:hAnsi="Arial" w:cs="Arial"/>
          <w:b/>
          <w:noProof/>
          <w:sz w:val="24"/>
          <w:szCs w:val="24"/>
        </w:rPr>
        <w:t>Notaría Quinta de Armenia Quindío</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43AB48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EE6A11" w:rsidRPr="00EE6A11">
        <w:rPr>
          <w:rFonts w:ascii="Arial" w:hAnsi="Arial" w:cs="Arial"/>
          <w:b/>
          <w:noProof/>
          <w:sz w:val="24"/>
          <w:szCs w:val="24"/>
        </w:rPr>
        <w:t>Notaría Quinta de Armenia Quindío</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EE6A11" w:rsidRPr="00EE6A11">
        <w:rPr>
          <w:rFonts w:ascii="Arial" w:hAnsi="Arial" w:cs="Arial"/>
          <w:b/>
          <w:noProof/>
          <w:sz w:val="24"/>
          <w:szCs w:val="24"/>
        </w:rPr>
        <w:t>Notaría Quinta de Armenia Quindío</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35E6141"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EE6A11" w:rsidRPr="00EE6A11">
        <w:rPr>
          <w:rFonts w:ascii="Arial" w:hAnsi="Arial" w:cs="Arial"/>
          <w:b/>
          <w:noProof/>
          <w:sz w:val="24"/>
          <w:szCs w:val="24"/>
        </w:rPr>
        <w:t>Notaría Quinta de Armenia Quindío</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3D5BB3CC"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EE6A11" w:rsidRPr="00EE6A11">
        <w:rPr>
          <w:rFonts w:ascii="Arial" w:hAnsi="Arial" w:cs="Arial"/>
          <w:b/>
          <w:noProof/>
          <w:sz w:val="24"/>
          <w:szCs w:val="24"/>
        </w:rPr>
        <w:t>Notaría Quinta de Armenia Quindío</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5398334D"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EE6A11" w:rsidRPr="00EE6A11">
        <w:rPr>
          <w:rFonts w:ascii="Arial" w:hAnsi="Arial" w:cs="Arial"/>
          <w:b/>
          <w:noProof/>
          <w:sz w:val="24"/>
          <w:szCs w:val="24"/>
        </w:rPr>
        <w:t>Notaría Quinta de Armenia Quindío</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3E9970DB"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EE6A11" w:rsidRPr="00EE6A11">
        <w:rPr>
          <w:rFonts w:ascii="Arial" w:hAnsi="Arial" w:cs="Arial"/>
          <w:b/>
          <w:noProof/>
          <w:sz w:val="24"/>
          <w:szCs w:val="24"/>
        </w:rPr>
        <w:t>Notaría Quinta de Armenia Quindío</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24314AE6"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EE6A11" w:rsidRPr="00EE6A11">
        <w:rPr>
          <w:rFonts w:ascii="Arial" w:hAnsi="Arial" w:cs="Arial"/>
          <w:b/>
          <w:noProof/>
          <w:sz w:val="24"/>
          <w:szCs w:val="24"/>
        </w:rPr>
        <w:t>Notaría Quinta de Armenia Quindío</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04AB2C2A"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EE6A11" w:rsidRPr="00EE6A11">
        <w:rPr>
          <w:rFonts w:ascii="Arial" w:hAnsi="Arial" w:cs="Arial"/>
          <w:b/>
          <w:noProof/>
          <w:sz w:val="24"/>
          <w:szCs w:val="24"/>
        </w:rPr>
        <w:t>Notaría Quinta de Armenia Quindío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6B2A7DEF"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EE6A11" w:rsidRPr="00EE6A11">
        <w:rPr>
          <w:rFonts w:ascii="Arial" w:hAnsi="Arial" w:cs="Arial"/>
          <w:b/>
          <w:noProof/>
          <w:sz w:val="24"/>
          <w:szCs w:val="24"/>
        </w:rPr>
        <w:t>Notaría Quinta de Armenia Quindío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EE6A11" w:rsidRPr="00EE6A11">
        <w:rPr>
          <w:rFonts w:ascii="Arial" w:hAnsi="Arial" w:cs="Arial"/>
          <w:b/>
          <w:noProof/>
          <w:sz w:val="24"/>
          <w:szCs w:val="24"/>
        </w:rPr>
        <w:t>Notaría Quinta de Armenia Quindío</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6028C2C4"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EE6A11" w:rsidRPr="00EE6A11">
        <w:rPr>
          <w:rFonts w:ascii="Arial" w:hAnsi="Arial" w:cs="Arial"/>
          <w:b/>
          <w:noProof/>
          <w:sz w:val="24"/>
          <w:szCs w:val="24"/>
        </w:rPr>
        <w:t>Notaría Quinta de Armenia Quindío</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EE6A11" w:rsidRPr="00EE6A11">
        <w:rPr>
          <w:rFonts w:ascii="Arial" w:hAnsi="Arial" w:cs="Arial"/>
          <w:b/>
          <w:noProof/>
          <w:sz w:val="24"/>
          <w:szCs w:val="24"/>
        </w:rPr>
        <w:t>Notaría Quinta de Armenia Quindío</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A4E9D63"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E6A11" w:rsidRPr="00EE6A11">
        <w:rPr>
          <w:rFonts w:ascii="Arial" w:hAnsi="Arial" w:cs="Arial"/>
          <w:b/>
          <w:noProof/>
          <w:sz w:val="24"/>
          <w:szCs w:val="24"/>
        </w:rPr>
        <w:t>Notaría Quinta de Armenia Quindío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0AE7DC2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EE6A11" w:rsidRPr="00EE6A11">
        <w:rPr>
          <w:rFonts w:ascii="Arial" w:hAnsi="Arial" w:cs="Arial"/>
          <w:b/>
          <w:noProof/>
          <w:sz w:val="24"/>
          <w:szCs w:val="24"/>
        </w:rPr>
        <w:t>Notaría Quinta de Armenia Quindío</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26B0B37E"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EE6A11" w:rsidRPr="00EE6A11">
        <w:rPr>
          <w:rFonts w:ascii="Arial" w:hAnsi="Arial" w:cs="Arial"/>
          <w:b/>
          <w:noProof/>
          <w:sz w:val="24"/>
          <w:szCs w:val="24"/>
        </w:rPr>
        <w:t>Notaría Quinta de Armenia Quindío</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D4984EC"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EE6A11" w:rsidRPr="00EE6A11">
        <w:rPr>
          <w:rFonts w:ascii="Arial" w:hAnsi="Arial" w:cs="Arial"/>
          <w:b/>
          <w:noProof/>
          <w:sz w:val="24"/>
          <w:szCs w:val="24"/>
        </w:rPr>
        <w:t>Notaría Quinta de Armenia Quindío</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EE6A11" w:rsidRPr="00EE6A11">
        <w:rPr>
          <w:rFonts w:ascii="Arial" w:hAnsi="Arial" w:cs="Arial"/>
          <w:b/>
          <w:noProof/>
          <w:sz w:val="24"/>
          <w:szCs w:val="24"/>
        </w:rPr>
        <w:t>Notaría Quinta de Armenia Quindío</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775F320D"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E6A11" w:rsidRPr="00EE6A11">
        <w:rPr>
          <w:rFonts w:ascii="Arial" w:hAnsi="Arial" w:cs="Arial"/>
          <w:b/>
          <w:noProof/>
          <w:sz w:val="24"/>
          <w:szCs w:val="24"/>
        </w:rPr>
        <w:t>Notaría Quinta de Armenia Quindío</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EE6A11" w:rsidRPr="00EE6A11">
        <w:rPr>
          <w:rFonts w:ascii="Arial" w:hAnsi="Arial" w:cs="Arial"/>
          <w:b/>
          <w:noProof/>
          <w:sz w:val="24"/>
          <w:szCs w:val="24"/>
        </w:rPr>
        <w:t>Notaría Quinta de Armenia Quindío</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61E56AE4"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EE6A11" w:rsidRPr="00EE6A11">
        <w:rPr>
          <w:rFonts w:ascii="Arial" w:hAnsi="Arial" w:cs="Arial"/>
          <w:b/>
          <w:bCs/>
          <w:sz w:val="24"/>
          <w:szCs w:val="24"/>
        </w:rPr>
        <w:t>Notaría Quinta de Armenia Quindío</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75A3A365"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EE6A11" w:rsidRPr="00EE6A11">
        <w:rPr>
          <w:rFonts w:ascii="Arial" w:hAnsi="Arial" w:cs="Arial"/>
          <w:b/>
          <w:bCs/>
          <w:sz w:val="24"/>
          <w:szCs w:val="24"/>
        </w:rPr>
        <w:t>Notaría Quinta de Armenia Quindío</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relativa a la transferencia internacional de datos personales. El Superintendente </w:t>
      </w:r>
      <w:r w:rsidRPr="00D06859">
        <w:rPr>
          <w:rFonts w:ascii="Arial" w:hAnsi="Arial" w:cs="Arial"/>
          <w:sz w:val="24"/>
          <w:szCs w:val="24"/>
        </w:rPr>
        <w:lastRenderedPageBreak/>
        <w:t>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3AA800A8"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EE6A11" w:rsidRPr="00EE6A11">
        <w:rPr>
          <w:rFonts w:ascii="Arial" w:hAnsi="Arial" w:cs="Arial"/>
          <w:b/>
          <w:bCs/>
          <w:sz w:val="24"/>
          <w:szCs w:val="24"/>
        </w:rPr>
        <w:t>Notaría Quinta de Armenia Quindío</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EE6A11" w:rsidRPr="00EE6A11">
        <w:rPr>
          <w:rFonts w:ascii="Arial" w:hAnsi="Arial" w:cs="Arial"/>
          <w:b/>
          <w:bCs/>
          <w:sz w:val="24"/>
          <w:szCs w:val="24"/>
        </w:rPr>
        <w:t>Notaría Quinta de Armenia Quindío</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EE6A11" w:rsidRPr="00EE6A11">
        <w:rPr>
          <w:rFonts w:ascii="Arial" w:hAnsi="Arial" w:cs="Arial"/>
          <w:b/>
          <w:bCs/>
          <w:sz w:val="24"/>
          <w:szCs w:val="24"/>
        </w:rPr>
        <w:t>Notaría Quinta de Armenia Quindío</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xml:space="preserve">; o </w:t>
      </w:r>
      <w:r w:rsidRPr="00F175AF">
        <w:rPr>
          <w:rFonts w:ascii="Arial" w:hAnsi="Arial" w:cs="Arial"/>
          <w:sz w:val="24"/>
          <w:szCs w:val="24"/>
        </w:rPr>
        <w:lastRenderedPageBreak/>
        <w:t>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6B798853"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EE6A11" w:rsidRPr="00EE6A11">
        <w:rPr>
          <w:rFonts w:ascii="Arial" w:hAnsi="Arial" w:cs="Arial"/>
          <w:b/>
          <w:bCs/>
          <w:sz w:val="24"/>
          <w:szCs w:val="24"/>
        </w:rPr>
        <w:t>Notaría Quinta de Armenia Quindío</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C2BE2F5"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EE6A11" w:rsidRPr="00EE6A11">
        <w:rPr>
          <w:rFonts w:ascii="Arial" w:hAnsi="Arial" w:cs="Arial"/>
          <w:b/>
          <w:bCs/>
          <w:sz w:val="24"/>
          <w:szCs w:val="24"/>
        </w:rPr>
        <w:t>Notaría Quinta de Armenia Quindío</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8131FF7"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EE6A11" w:rsidRPr="00EE6A11">
        <w:rPr>
          <w:rFonts w:ascii="Arial" w:hAnsi="Arial" w:cs="Arial"/>
          <w:b/>
          <w:bCs/>
          <w:sz w:val="24"/>
          <w:szCs w:val="24"/>
        </w:rPr>
        <w:t>Notaría Quinta de Armenia Quindío</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488F63EC"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EE6A11" w:rsidRPr="00EE6A11">
        <w:rPr>
          <w:rFonts w:ascii="Arial" w:hAnsi="Arial" w:cs="Arial"/>
          <w:b/>
          <w:bCs/>
          <w:sz w:val="24"/>
          <w:szCs w:val="24"/>
        </w:rPr>
        <w:t>Notaría Quinta de Armenia Quindío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EE6A11" w:rsidRPr="00EE6A11">
        <w:rPr>
          <w:rFonts w:ascii="Arial" w:hAnsi="Arial" w:cs="Arial"/>
          <w:b/>
          <w:bCs/>
          <w:sz w:val="24"/>
          <w:szCs w:val="24"/>
        </w:rPr>
        <w:t>Notaría Quinta de Armenia Quindío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4EAD2911"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EE6A11" w:rsidRPr="00EE6A11">
        <w:rPr>
          <w:rFonts w:ascii="Arial" w:hAnsi="Arial" w:cs="Arial"/>
          <w:b/>
          <w:bCs/>
          <w:sz w:val="24"/>
          <w:szCs w:val="24"/>
        </w:rPr>
        <w:t>Notaría Quinta de Armenia Quindío</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48A9452D"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EE6A11" w:rsidRPr="00EE6A11">
        <w:rPr>
          <w:rFonts w:ascii="Arial" w:hAnsi="Arial" w:cs="Arial"/>
          <w:b/>
          <w:bCs/>
          <w:sz w:val="24"/>
          <w:szCs w:val="24"/>
        </w:rPr>
        <w:t>Notaría Quinta de Armenia Quindío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EE6A11" w:rsidRPr="00EE6A11">
        <w:rPr>
          <w:rFonts w:ascii="Arial" w:hAnsi="Arial" w:cs="Arial"/>
          <w:b/>
          <w:bCs/>
          <w:sz w:val="24"/>
          <w:szCs w:val="24"/>
        </w:rPr>
        <w:t>Notaría Quinta de Armenia Quindío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25BA" w14:textId="77777777" w:rsidR="008C0BB9" w:rsidRDefault="008C0BB9" w:rsidP="00281C88">
      <w:pPr>
        <w:spacing w:after="0" w:line="240" w:lineRule="auto"/>
      </w:pPr>
      <w:r>
        <w:separator/>
      </w:r>
    </w:p>
  </w:endnote>
  <w:endnote w:type="continuationSeparator" w:id="0">
    <w:p w14:paraId="5DD20CEA" w14:textId="77777777" w:rsidR="008C0BB9" w:rsidRDefault="008C0BB9"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DB3A" w14:textId="77777777" w:rsidR="008C0BB9" w:rsidRDefault="008C0BB9" w:rsidP="00281C88">
      <w:pPr>
        <w:spacing w:after="0" w:line="240" w:lineRule="auto"/>
      </w:pPr>
      <w:r>
        <w:separator/>
      </w:r>
    </w:p>
  </w:footnote>
  <w:footnote w:type="continuationSeparator" w:id="0">
    <w:p w14:paraId="7718A6D7" w14:textId="77777777" w:rsidR="008C0BB9" w:rsidRDefault="008C0BB9"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0BB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E6A11"/>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3746</Words>
  <Characters>20603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2022-09-17T00:30:00Z</dcterms:modified>
</cp:coreProperties>
</file>